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1B" w:rsidRPr="006D791B" w:rsidRDefault="006D791B" w:rsidP="006D791B">
      <w:pPr>
        <w:spacing w:before="100" w:beforeAutospacing="1" w:after="100" w:afterAutospacing="1" w:line="240" w:lineRule="auto"/>
        <w:jc w:val="center"/>
        <w:rPr>
          <w:rFonts w:ascii="Arial" w:eastAsia="Times New Roman" w:hAnsi="Arial" w:cs="Arial"/>
          <w:b/>
          <w:bCs/>
          <w:color w:val="000080"/>
          <w:sz w:val="28"/>
          <w:szCs w:val="28"/>
        </w:rPr>
      </w:pPr>
      <w:r w:rsidRPr="006D791B">
        <w:rPr>
          <w:rFonts w:ascii="Arial" w:eastAsia="Times New Roman" w:hAnsi="Arial" w:cs="Arial"/>
          <w:b/>
          <w:bCs/>
          <w:color w:val="000080"/>
          <w:sz w:val="28"/>
          <w:szCs w:val="28"/>
        </w:rPr>
        <w:t>Приказ Министерства образования и науки РФ от 7 апреля 2014 г. N 276</w:t>
      </w:r>
      <w:r w:rsidRPr="006D791B">
        <w:rPr>
          <w:rFonts w:ascii="Arial" w:eastAsia="Times New Roman" w:hAnsi="Arial" w:cs="Arial"/>
          <w:b/>
          <w:bCs/>
          <w:color w:val="000080"/>
          <w:sz w:val="28"/>
          <w:szCs w:val="28"/>
        </w:rPr>
        <w:br/>
        <w:t>"Об утверждении Порядка проведения аттестации педагогических работников организаций, осуществляющих образовательную деятельность"</w:t>
      </w:r>
    </w:p>
    <w:p w:rsidR="006D791B" w:rsidRPr="006D791B" w:rsidRDefault="006D791B" w:rsidP="006D791B">
      <w:pPr>
        <w:spacing w:after="0" w:line="240" w:lineRule="auto"/>
        <w:rPr>
          <w:rFonts w:ascii="Times New Roman" w:eastAsia="Times New Roman" w:hAnsi="Times New Roman" w:cs="Times New Roman"/>
          <w:sz w:val="24"/>
          <w:szCs w:val="24"/>
        </w:rPr>
      </w:pPr>
      <w:r w:rsidRPr="006D791B">
        <w:rPr>
          <w:rFonts w:ascii="Arial" w:eastAsia="Times New Roman" w:hAnsi="Arial" w:cs="Arial"/>
          <w:color w:val="000000"/>
          <w:sz w:val="27"/>
          <w:szCs w:val="27"/>
        </w:rPr>
        <w:br/>
      </w:r>
    </w:p>
    <w:p w:rsidR="006D791B" w:rsidRPr="006D791B" w:rsidRDefault="006D791B" w:rsidP="006D791B">
      <w:pPr>
        <w:spacing w:after="0" w:line="240" w:lineRule="auto"/>
        <w:ind w:firstLine="720"/>
        <w:rPr>
          <w:rFonts w:ascii="Arial" w:eastAsia="Times New Roman" w:hAnsi="Arial" w:cs="Arial"/>
          <w:color w:val="000000"/>
          <w:sz w:val="28"/>
          <w:szCs w:val="28"/>
        </w:rPr>
      </w:pPr>
      <w:r w:rsidRPr="006D791B">
        <w:rPr>
          <w:rFonts w:ascii="Arial" w:eastAsia="Times New Roman" w:hAnsi="Arial" w:cs="Arial"/>
          <w:color w:val="000000"/>
          <w:sz w:val="28"/>
          <w:szCs w:val="28"/>
        </w:rPr>
        <w:t>В соответствии с </w:t>
      </w:r>
      <w:hyperlink r:id="rId4" w:anchor="block_108603" w:history="1">
        <w:r w:rsidRPr="006D791B">
          <w:rPr>
            <w:rFonts w:ascii="Arial" w:eastAsia="Times New Roman" w:hAnsi="Arial" w:cs="Arial"/>
            <w:color w:val="008000"/>
            <w:sz w:val="28"/>
            <w:szCs w:val="28"/>
          </w:rPr>
          <w:t>частью 4 статьи 49</w:t>
        </w:r>
      </w:hyperlink>
      <w:r w:rsidRPr="006D791B">
        <w:rPr>
          <w:rFonts w:ascii="Arial" w:eastAsia="Times New Roman" w:hAnsi="Arial" w:cs="Arial"/>
          <w:color w:val="000000"/>
          <w:sz w:val="28"/>
          <w:szCs w:val="28"/>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w:t>
      </w:r>
      <w:hyperlink r:id="rId5" w:anchor="block_15228" w:history="1">
        <w:r w:rsidRPr="006D791B">
          <w:rPr>
            <w:rFonts w:ascii="Arial" w:eastAsia="Times New Roman" w:hAnsi="Arial" w:cs="Arial"/>
            <w:color w:val="008000"/>
            <w:sz w:val="28"/>
            <w:szCs w:val="28"/>
          </w:rPr>
          <w:t>подпунктом 5.2.28</w:t>
        </w:r>
      </w:hyperlink>
      <w:r w:rsidRPr="006D791B">
        <w:rPr>
          <w:rFonts w:ascii="Arial" w:eastAsia="Times New Roman" w:hAnsi="Arial" w:cs="Arial"/>
          <w:color w:val="000000"/>
          <w:sz w:val="28"/>
          <w:szCs w:val="28"/>
        </w:rPr>
        <w:t> Положения о Министерстве образования и науки Российской Федерации, утвержденного </w:t>
      </w:r>
      <w:hyperlink r:id="rId6" w:history="1">
        <w:r w:rsidRPr="006D791B">
          <w:rPr>
            <w:rFonts w:ascii="Arial" w:eastAsia="Times New Roman" w:hAnsi="Arial" w:cs="Arial"/>
            <w:color w:val="008000"/>
            <w:sz w:val="28"/>
            <w:szCs w:val="28"/>
          </w:rPr>
          <w:t>постановлением</w:t>
        </w:r>
      </w:hyperlink>
      <w:r w:rsidRPr="006D791B">
        <w:rPr>
          <w:rFonts w:ascii="Arial" w:eastAsia="Times New Roman" w:hAnsi="Arial" w:cs="Arial"/>
          <w:color w:val="000000"/>
          <w:sz w:val="28"/>
          <w:szCs w:val="28"/>
        </w:rPr>
        <w:t> Правительства Российской Федерации от 3 июня 2013 г. N 466 (Собрание законодательства Российской Федерации, 2013, N 23, ст. 2923; N 33, ст. 4386; N 37, ст. 4702; 2014, N 2, ст. 126; N 6, ст. 582) приказываю:</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28"/>
          <w:szCs w:val="28"/>
        </w:rPr>
      </w:pPr>
      <w:r w:rsidRPr="006D791B">
        <w:rPr>
          <w:rFonts w:ascii="Arial" w:eastAsia="Times New Roman" w:hAnsi="Arial" w:cs="Arial"/>
          <w:color w:val="000000"/>
          <w:sz w:val="28"/>
          <w:szCs w:val="28"/>
        </w:rPr>
        <w:t>1. Утвердить по согласованию с Министерством труда и социальной защиты Российской Федерации прилагаемый </w:t>
      </w:r>
      <w:hyperlink r:id="rId7" w:anchor="block_1000" w:history="1">
        <w:r w:rsidRPr="006D791B">
          <w:rPr>
            <w:rFonts w:ascii="Arial" w:eastAsia="Times New Roman" w:hAnsi="Arial" w:cs="Arial"/>
            <w:color w:val="008000"/>
            <w:sz w:val="28"/>
            <w:szCs w:val="28"/>
          </w:rPr>
          <w:t>Порядок</w:t>
        </w:r>
      </w:hyperlink>
      <w:r w:rsidRPr="006D791B">
        <w:rPr>
          <w:rFonts w:ascii="Arial" w:eastAsia="Times New Roman" w:hAnsi="Arial" w:cs="Arial"/>
          <w:color w:val="000000"/>
          <w:sz w:val="28"/>
          <w:szCs w:val="28"/>
        </w:rPr>
        <w:t> проведения аттестации педагогических работников организаций, осуществляющих образовательную деятельность.</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28"/>
          <w:szCs w:val="28"/>
        </w:rPr>
      </w:pPr>
      <w:r w:rsidRPr="006D791B">
        <w:rPr>
          <w:rFonts w:ascii="Arial" w:eastAsia="Times New Roman" w:hAnsi="Arial" w:cs="Arial"/>
          <w:color w:val="000000"/>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8" w:anchor="block_1000" w:history="1">
        <w:r w:rsidRPr="006D791B">
          <w:rPr>
            <w:rFonts w:ascii="Arial" w:eastAsia="Times New Roman" w:hAnsi="Arial" w:cs="Arial"/>
            <w:color w:val="008000"/>
            <w:sz w:val="28"/>
            <w:szCs w:val="28"/>
          </w:rPr>
          <w:t>Порядка</w:t>
        </w:r>
      </w:hyperlink>
      <w:r w:rsidRPr="006D791B">
        <w:rPr>
          <w:rFonts w:ascii="Arial" w:eastAsia="Times New Roman" w:hAnsi="Arial" w:cs="Arial"/>
          <w:color w:val="000000"/>
          <w:sz w:val="28"/>
          <w:szCs w:val="28"/>
        </w:rPr>
        <w:t>, указанного в </w:t>
      </w:r>
      <w:hyperlink r:id="rId9" w:anchor="block_1" w:history="1">
        <w:r w:rsidRPr="006D791B">
          <w:rPr>
            <w:rFonts w:ascii="Arial" w:eastAsia="Times New Roman" w:hAnsi="Arial" w:cs="Arial"/>
            <w:color w:val="008000"/>
            <w:sz w:val="28"/>
            <w:szCs w:val="28"/>
          </w:rPr>
          <w:t>пункте 1</w:t>
        </w:r>
      </w:hyperlink>
      <w:r w:rsidRPr="006D791B">
        <w:rPr>
          <w:rFonts w:ascii="Arial" w:eastAsia="Times New Roman" w:hAnsi="Arial" w:cs="Arial"/>
          <w:color w:val="000000"/>
          <w:sz w:val="28"/>
          <w:szCs w:val="28"/>
        </w:rPr>
        <w:t> настоящего приказа, сохраняются в течение срока, на который они были установлены.</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28"/>
          <w:szCs w:val="28"/>
        </w:rPr>
      </w:pPr>
      <w:r w:rsidRPr="006D791B">
        <w:rPr>
          <w:rFonts w:ascii="Arial" w:eastAsia="Times New Roman" w:hAnsi="Arial" w:cs="Arial"/>
          <w:color w:val="000000"/>
          <w:sz w:val="28"/>
          <w:szCs w:val="28"/>
        </w:rPr>
        <w:t>3. Признать утратившим силу </w:t>
      </w:r>
      <w:hyperlink r:id="rId10" w:history="1">
        <w:r w:rsidRPr="006D791B">
          <w:rPr>
            <w:rFonts w:ascii="Arial" w:eastAsia="Times New Roman" w:hAnsi="Arial" w:cs="Arial"/>
            <w:color w:val="008000"/>
            <w:sz w:val="28"/>
            <w:szCs w:val="28"/>
          </w:rPr>
          <w:t>приказ</w:t>
        </w:r>
      </w:hyperlink>
      <w:r w:rsidRPr="006D791B">
        <w:rPr>
          <w:rFonts w:ascii="Arial" w:eastAsia="Times New Roman" w:hAnsi="Arial" w:cs="Arial"/>
          <w:color w:val="000000"/>
          <w:sz w:val="28"/>
          <w:szCs w:val="28"/>
        </w:rPr>
        <w:t>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6D791B" w:rsidRPr="006D791B" w:rsidRDefault="006D791B" w:rsidP="006D791B">
      <w:pPr>
        <w:spacing w:after="0" w:line="240" w:lineRule="auto"/>
        <w:rPr>
          <w:rFonts w:ascii="Times New Roman" w:eastAsia="Times New Roman" w:hAnsi="Times New Roman" w:cs="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6D791B" w:rsidRPr="006D791B" w:rsidTr="006D791B">
        <w:trPr>
          <w:tblCellSpacing w:w="15" w:type="dxa"/>
        </w:trPr>
        <w:tc>
          <w:tcPr>
            <w:tcW w:w="3300" w:type="pct"/>
            <w:vAlign w:val="bottom"/>
            <w:hideMark/>
          </w:tcPr>
          <w:p w:rsidR="006D791B" w:rsidRPr="006D791B" w:rsidRDefault="006D791B" w:rsidP="006D791B">
            <w:pPr>
              <w:spacing w:after="0" w:line="240" w:lineRule="auto"/>
              <w:rPr>
                <w:rFonts w:ascii="Arial" w:eastAsia="Times New Roman" w:hAnsi="Arial" w:cs="Arial"/>
                <w:color w:val="000000"/>
                <w:sz w:val="28"/>
                <w:szCs w:val="28"/>
              </w:rPr>
            </w:pPr>
            <w:r w:rsidRPr="006D791B">
              <w:rPr>
                <w:rFonts w:ascii="Arial" w:eastAsia="Times New Roman" w:hAnsi="Arial" w:cs="Arial"/>
                <w:color w:val="000000"/>
                <w:sz w:val="28"/>
                <w:szCs w:val="28"/>
              </w:rPr>
              <w:t>Министр</w:t>
            </w:r>
          </w:p>
        </w:tc>
        <w:tc>
          <w:tcPr>
            <w:tcW w:w="1650" w:type="pct"/>
            <w:vAlign w:val="bottom"/>
            <w:hideMark/>
          </w:tcPr>
          <w:p w:rsidR="006D791B" w:rsidRPr="006D791B" w:rsidRDefault="006D791B" w:rsidP="006D791B">
            <w:pPr>
              <w:spacing w:after="0" w:line="240" w:lineRule="auto"/>
              <w:jc w:val="right"/>
              <w:rPr>
                <w:rFonts w:ascii="Arial" w:eastAsia="Times New Roman" w:hAnsi="Arial" w:cs="Arial"/>
                <w:color w:val="000000"/>
                <w:sz w:val="28"/>
                <w:szCs w:val="28"/>
              </w:rPr>
            </w:pPr>
            <w:r w:rsidRPr="006D791B">
              <w:rPr>
                <w:rFonts w:ascii="Arial" w:eastAsia="Times New Roman" w:hAnsi="Arial" w:cs="Arial"/>
                <w:color w:val="000000"/>
                <w:sz w:val="28"/>
                <w:szCs w:val="28"/>
              </w:rPr>
              <w:t>Д.В. Ливанов</w:t>
            </w:r>
          </w:p>
        </w:tc>
      </w:tr>
    </w:tbl>
    <w:p w:rsidR="006D791B" w:rsidRPr="006D791B" w:rsidRDefault="006D791B" w:rsidP="006D791B">
      <w:pPr>
        <w:spacing w:after="0" w:line="240" w:lineRule="auto"/>
        <w:rPr>
          <w:rFonts w:ascii="Times New Roman" w:eastAsia="Times New Roman" w:hAnsi="Times New Roman" w:cs="Times New Roman"/>
          <w:sz w:val="28"/>
          <w:szCs w:val="28"/>
        </w:rPr>
      </w:pPr>
      <w:r w:rsidRPr="006D791B">
        <w:rPr>
          <w:rFonts w:ascii="Arial" w:eastAsia="Times New Roman" w:hAnsi="Arial" w:cs="Arial"/>
          <w:color w:val="000000"/>
          <w:sz w:val="28"/>
          <w:szCs w:val="28"/>
        </w:rPr>
        <w:br/>
      </w:r>
    </w:p>
    <w:p w:rsidR="006D791B" w:rsidRPr="006D791B" w:rsidRDefault="006D791B" w:rsidP="006D791B">
      <w:pPr>
        <w:spacing w:after="0" w:line="240" w:lineRule="auto"/>
        <w:rPr>
          <w:rFonts w:ascii="Arial" w:eastAsia="Times New Roman" w:hAnsi="Arial" w:cs="Arial"/>
          <w:color w:val="000000"/>
          <w:sz w:val="27"/>
          <w:szCs w:val="27"/>
        </w:rPr>
      </w:pPr>
      <w:r w:rsidRPr="006D791B">
        <w:rPr>
          <w:rFonts w:ascii="Arial" w:eastAsia="Times New Roman" w:hAnsi="Arial" w:cs="Arial"/>
          <w:color w:val="000000"/>
          <w:sz w:val="27"/>
          <w:szCs w:val="27"/>
        </w:rPr>
        <w:t>Зарегистрировано в Минюсте РФ 23 мая 2014 г.</w:t>
      </w:r>
      <w:r w:rsidRPr="006D791B">
        <w:rPr>
          <w:rFonts w:ascii="Arial" w:eastAsia="Times New Roman" w:hAnsi="Arial" w:cs="Arial"/>
          <w:color w:val="000000"/>
          <w:sz w:val="27"/>
          <w:szCs w:val="27"/>
        </w:rPr>
        <w:br/>
        <w:t>Регистрационный N 32408</w:t>
      </w:r>
    </w:p>
    <w:p w:rsidR="006D791B" w:rsidRPr="006D791B" w:rsidRDefault="006D791B" w:rsidP="006D791B">
      <w:pPr>
        <w:spacing w:after="0" w:line="240" w:lineRule="auto"/>
        <w:rPr>
          <w:rFonts w:ascii="Times New Roman" w:eastAsia="Times New Roman" w:hAnsi="Times New Roman" w:cs="Times New Roman"/>
          <w:sz w:val="24"/>
          <w:szCs w:val="24"/>
        </w:rPr>
      </w:pPr>
    </w:p>
    <w:p w:rsidR="006D791B" w:rsidRDefault="006D791B" w:rsidP="006D791B">
      <w:pPr>
        <w:shd w:val="clear" w:color="auto" w:fill="FFFFFF"/>
        <w:spacing w:after="0" w:line="240" w:lineRule="auto"/>
        <w:ind w:firstLine="680"/>
        <w:jc w:val="right"/>
        <w:rPr>
          <w:rFonts w:ascii="Arial" w:eastAsia="Times New Roman" w:hAnsi="Arial" w:cs="Arial"/>
          <w:b/>
          <w:bCs/>
          <w:color w:val="000080"/>
          <w:sz w:val="18"/>
        </w:rPr>
      </w:pPr>
    </w:p>
    <w:p w:rsidR="006D791B" w:rsidRDefault="006D791B" w:rsidP="006D791B">
      <w:pPr>
        <w:shd w:val="clear" w:color="auto" w:fill="FFFFFF"/>
        <w:spacing w:after="0" w:line="240" w:lineRule="auto"/>
        <w:ind w:firstLine="680"/>
        <w:jc w:val="right"/>
        <w:rPr>
          <w:rFonts w:ascii="Arial" w:eastAsia="Times New Roman" w:hAnsi="Arial" w:cs="Arial"/>
          <w:b/>
          <w:bCs/>
          <w:color w:val="000080"/>
          <w:sz w:val="18"/>
        </w:rPr>
      </w:pPr>
    </w:p>
    <w:p w:rsidR="006D791B" w:rsidRDefault="006D791B" w:rsidP="006D791B">
      <w:pPr>
        <w:shd w:val="clear" w:color="auto" w:fill="FFFFFF"/>
        <w:spacing w:after="0" w:line="240" w:lineRule="auto"/>
        <w:ind w:firstLine="680"/>
        <w:jc w:val="right"/>
        <w:rPr>
          <w:rFonts w:ascii="Arial" w:eastAsia="Times New Roman" w:hAnsi="Arial" w:cs="Arial"/>
          <w:b/>
          <w:bCs/>
          <w:color w:val="000080"/>
          <w:sz w:val="18"/>
        </w:rPr>
      </w:pPr>
    </w:p>
    <w:p w:rsidR="006D791B" w:rsidRDefault="006D791B" w:rsidP="006D791B">
      <w:pPr>
        <w:shd w:val="clear" w:color="auto" w:fill="FFFFFF"/>
        <w:spacing w:after="0" w:line="240" w:lineRule="auto"/>
        <w:ind w:firstLine="680"/>
        <w:jc w:val="right"/>
        <w:rPr>
          <w:rFonts w:ascii="Arial" w:eastAsia="Times New Roman" w:hAnsi="Arial" w:cs="Arial"/>
          <w:b/>
          <w:bCs/>
          <w:color w:val="000080"/>
          <w:sz w:val="18"/>
        </w:rPr>
      </w:pPr>
    </w:p>
    <w:p w:rsidR="006D791B" w:rsidRDefault="006D791B" w:rsidP="006D791B">
      <w:pPr>
        <w:shd w:val="clear" w:color="auto" w:fill="FFFFFF"/>
        <w:spacing w:after="0" w:line="240" w:lineRule="auto"/>
        <w:ind w:firstLine="680"/>
        <w:jc w:val="right"/>
        <w:rPr>
          <w:rFonts w:ascii="Arial" w:eastAsia="Times New Roman" w:hAnsi="Arial" w:cs="Arial"/>
          <w:b/>
          <w:bCs/>
          <w:color w:val="000080"/>
          <w:sz w:val="18"/>
        </w:rPr>
      </w:pPr>
    </w:p>
    <w:p w:rsidR="006D791B" w:rsidRDefault="006D791B" w:rsidP="006D791B">
      <w:pPr>
        <w:shd w:val="clear" w:color="auto" w:fill="FFFFFF"/>
        <w:spacing w:after="0" w:line="240" w:lineRule="auto"/>
        <w:ind w:firstLine="680"/>
        <w:jc w:val="right"/>
        <w:rPr>
          <w:rFonts w:ascii="Arial" w:eastAsia="Times New Roman" w:hAnsi="Arial" w:cs="Arial"/>
          <w:b/>
          <w:bCs/>
          <w:color w:val="000080"/>
          <w:sz w:val="18"/>
        </w:rPr>
      </w:pPr>
    </w:p>
    <w:p w:rsidR="006D791B" w:rsidRPr="006D791B" w:rsidRDefault="006D791B" w:rsidP="006D791B">
      <w:pPr>
        <w:shd w:val="clear" w:color="auto" w:fill="FFFFFF"/>
        <w:spacing w:after="0" w:line="240" w:lineRule="auto"/>
        <w:ind w:firstLine="680"/>
        <w:jc w:val="right"/>
        <w:rPr>
          <w:rFonts w:ascii="Arial" w:eastAsia="Times New Roman" w:hAnsi="Arial" w:cs="Arial"/>
          <w:color w:val="000000"/>
          <w:sz w:val="18"/>
          <w:szCs w:val="18"/>
        </w:rPr>
      </w:pPr>
      <w:r w:rsidRPr="006D791B">
        <w:rPr>
          <w:rFonts w:ascii="Arial" w:eastAsia="Times New Roman" w:hAnsi="Arial" w:cs="Arial"/>
          <w:b/>
          <w:bCs/>
          <w:color w:val="000080"/>
          <w:sz w:val="18"/>
        </w:rPr>
        <w:lastRenderedPageBreak/>
        <w:t>Приложение</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r w:rsidRPr="006D791B">
        <w:rPr>
          <w:rFonts w:ascii="Arial" w:eastAsia="Times New Roman" w:hAnsi="Arial" w:cs="Arial"/>
          <w:color w:val="000000"/>
          <w:sz w:val="18"/>
          <w:szCs w:val="18"/>
        </w:rPr>
        <w:br/>
      </w:r>
    </w:p>
    <w:p w:rsidR="006D791B" w:rsidRPr="006D791B" w:rsidRDefault="006D791B" w:rsidP="006D791B">
      <w:pPr>
        <w:shd w:val="clear" w:color="auto" w:fill="FFFFFF"/>
        <w:spacing w:after="0" w:line="240" w:lineRule="auto"/>
        <w:jc w:val="center"/>
        <w:rPr>
          <w:rFonts w:ascii="Arial" w:eastAsia="Times New Roman" w:hAnsi="Arial" w:cs="Arial"/>
          <w:b/>
          <w:bCs/>
          <w:color w:val="000080"/>
          <w:sz w:val="18"/>
          <w:szCs w:val="18"/>
        </w:rPr>
      </w:pPr>
      <w:r w:rsidRPr="006D791B">
        <w:rPr>
          <w:rFonts w:ascii="Arial" w:eastAsia="Times New Roman" w:hAnsi="Arial" w:cs="Arial"/>
          <w:b/>
          <w:bCs/>
          <w:color w:val="000080"/>
          <w:sz w:val="18"/>
          <w:szCs w:val="18"/>
        </w:rPr>
        <w:t>Порядок</w:t>
      </w:r>
      <w:r w:rsidRPr="006D791B">
        <w:rPr>
          <w:rFonts w:ascii="Arial" w:eastAsia="Times New Roman" w:hAnsi="Arial" w:cs="Arial"/>
          <w:b/>
          <w:bCs/>
          <w:color w:val="000080"/>
          <w:sz w:val="18"/>
          <w:szCs w:val="18"/>
        </w:rPr>
        <w:br/>
        <w:t>проведения аттестации педагогических работников организаций, осуществляющих образовательную деятельность</w:t>
      </w:r>
      <w:r w:rsidRPr="006D791B">
        <w:rPr>
          <w:rFonts w:ascii="Arial" w:eastAsia="Times New Roman" w:hAnsi="Arial" w:cs="Arial"/>
          <w:b/>
          <w:bCs/>
          <w:color w:val="000080"/>
          <w:sz w:val="18"/>
          <w:szCs w:val="18"/>
        </w:rPr>
        <w:br/>
        <w:t>(утв.</w:t>
      </w:r>
      <w:r w:rsidRPr="006D791B">
        <w:rPr>
          <w:rFonts w:ascii="Arial" w:eastAsia="Times New Roman" w:hAnsi="Arial" w:cs="Arial"/>
          <w:b/>
          <w:bCs/>
          <w:color w:val="000080"/>
          <w:sz w:val="18"/>
        </w:rPr>
        <w:t> </w:t>
      </w:r>
      <w:hyperlink r:id="rId11" w:history="1">
        <w:r w:rsidRPr="006D791B">
          <w:rPr>
            <w:rFonts w:ascii="Arial" w:eastAsia="Times New Roman" w:hAnsi="Arial" w:cs="Arial"/>
            <w:b/>
            <w:bCs/>
            <w:color w:val="008000"/>
            <w:sz w:val="18"/>
          </w:rPr>
          <w:t>приказом</w:t>
        </w:r>
      </w:hyperlink>
      <w:r w:rsidRPr="006D791B">
        <w:rPr>
          <w:rFonts w:ascii="Arial" w:eastAsia="Times New Roman" w:hAnsi="Arial" w:cs="Arial"/>
          <w:b/>
          <w:bCs/>
          <w:color w:val="000080"/>
          <w:sz w:val="18"/>
        </w:rPr>
        <w:t> </w:t>
      </w:r>
      <w:r w:rsidRPr="006D791B">
        <w:rPr>
          <w:rFonts w:ascii="Arial" w:eastAsia="Times New Roman" w:hAnsi="Arial" w:cs="Arial"/>
          <w:b/>
          <w:bCs/>
          <w:color w:val="000080"/>
          <w:sz w:val="18"/>
          <w:szCs w:val="18"/>
        </w:rPr>
        <w:t>Министерства образования и науки РФ от 7 апреля 2014 г. N 276)</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spacing w:after="0" w:line="240" w:lineRule="auto"/>
        <w:jc w:val="center"/>
        <w:rPr>
          <w:rFonts w:ascii="Arial" w:eastAsia="Times New Roman" w:hAnsi="Arial" w:cs="Arial"/>
          <w:b/>
          <w:bCs/>
          <w:color w:val="000080"/>
          <w:sz w:val="18"/>
          <w:szCs w:val="18"/>
        </w:rPr>
      </w:pPr>
      <w:r w:rsidRPr="006D791B">
        <w:rPr>
          <w:rFonts w:ascii="Arial" w:eastAsia="Times New Roman" w:hAnsi="Arial" w:cs="Arial"/>
          <w:b/>
          <w:bCs/>
          <w:color w:val="000080"/>
          <w:sz w:val="18"/>
          <w:szCs w:val="18"/>
        </w:rPr>
        <w:t>I. Общие положения</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Настоящий Порядок применяется к педагогическим работникам организаций, замещающим должности, поименованные в</w:t>
      </w:r>
      <w:r w:rsidRPr="006D791B">
        <w:rPr>
          <w:rFonts w:ascii="Arial" w:eastAsia="Times New Roman" w:hAnsi="Arial" w:cs="Arial"/>
          <w:color w:val="000000"/>
          <w:sz w:val="18"/>
        </w:rPr>
        <w:t> </w:t>
      </w:r>
      <w:hyperlink r:id="rId12" w:anchor="block_1102" w:history="1">
        <w:r w:rsidRPr="006D791B">
          <w:rPr>
            <w:rFonts w:ascii="Arial" w:eastAsia="Times New Roman" w:hAnsi="Arial" w:cs="Arial"/>
            <w:color w:val="008000"/>
            <w:sz w:val="18"/>
          </w:rPr>
          <w:t>подразделе 2</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w:t>
      </w:r>
      <w:r w:rsidRPr="006D791B">
        <w:rPr>
          <w:rFonts w:ascii="Arial" w:eastAsia="Times New Roman" w:hAnsi="Arial" w:cs="Arial"/>
          <w:color w:val="000000"/>
          <w:sz w:val="18"/>
        </w:rPr>
        <w:t> </w:t>
      </w:r>
      <w:hyperlink r:id="rId13" w:history="1">
        <w:r w:rsidRPr="006D791B">
          <w:rPr>
            <w:rFonts w:ascii="Arial" w:eastAsia="Times New Roman" w:hAnsi="Arial" w:cs="Arial"/>
            <w:color w:val="008000"/>
            <w:sz w:val="18"/>
          </w:rPr>
          <w:t>постановлением</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r:id="rId14" w:anchor="block_1111" w:history="1">
        <w:r w:rsidRPr="006D791B">
          <w:rPr>
            <w:rFonts w:ascii="Arial" w:eastAsia="Times New Roman" w:hAnsi="Arial" w:cs="Arial"/>
            <w:color w:val="008000"/>
            <w:sz w:val="18"/>
          </w:rPr>
          <w:t>*(1)</w:t>
        </w:r>
      </w:hyperlink>
      <w:r w:rsidRPr="006D791B">
        <w:rPr>
          <w:rFonts w:ascii="Arial" w:eastAsia="Times New Roman" w:hAnsi="Arial" w:cs="Arial"/>
          <w:color w:val="000000"/>
          <w:sz w:val="18"/>
          <w:szCs w:val="18"/>
        </w:rPr>
        <w:t>.</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 Основными задачами проведения аттестации являются: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определение необходимости повышения квалификации педагогических работников;</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повышение эффективности и качества педагогической деятельности;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выявление перспектив использования потенциальных возможностей педагогических работников;</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spacing w:after="0" w:line="240" w:lineRule="auto"/>
        <w:jc w:val="center"/>
        <w:rPr>
          <w:rFonts w:ascii="Arial" w:eastAsia="Times New Roman" w:hAnsi="Arial" w:cs="Arial"/>
          <w:b/>
          <w:bCs/>
          <w:color w:val="000080"/>
          <w:sz w:val="18"/>
          <w:szCs w:val="18"/>
        </w:rPr>
      </w:pPr>
      <w:r w:rsidRPr="006D791B">
        <w:rPr>
          <w:rFonts w:ascii="Arial" w:eastAsia="Times New Roman" w:hAnsi="Arial" w:cs="Arial"/>
          <w:b/>
          <w:bCs/>
          <w:color w:val="000080"/>
          <w:sz w:val="18"/>
          <w:szCs w:val="18"/>
        </w:rPr>
        <w:t>II. Аттестация педагогических работников в целях подтверждения соответствия занимаемой должности</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r:id="rId15" w:anchor="block_2222" w:history="1">
        <w:r w:rsidRPr="006D791B">
          <w:rPr>
            <w:rFonts w:ascii="Arial" w:eastAsia="Times New Roman" w:hAnsi="Arial" w:cs="Arial"/>
            <w:color w:val="008000"/>
            <w:sz w:val="18"/>
          </w:rPr>
          <w:t>*(2)</w:t>
        </w:r>
      </w:hyperlink>
      <w:r w:rsidRPr="006D791B">
        <w:rPr>
          <w:rFonts w:ascii="Arial" w:eastAsia="Times New Roman" w:hAnsi="Arial" w:cs="Arial"/>
          <w:color w:val="000000"/>
          <w:sz w:val="18"/>
          <w:szCs w:val="18"/>
        </w:rPr>
        <w:t>.</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8. Аттестация педагогических работников проводится в соответствии с распорядительным актом работодателя.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11. В представлении содержатся следующие сведения о педагогическом работнике: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а) фамилия, имя, отчество (при наличии);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б) наименование должности на дату проведения аттестации;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в) дата заключения по этой должности трудового договора;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г) уровень образования и (или) квалификации по специальности или направлению подготовки;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д) информация о получении дополнительного профессионального образования по профилю педагогической деятельности;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е) результаты предыдущих аттестаций (в случае их проведения);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lastRenderedPageBreak/>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13. Аттестация проводится на заседании аттестационной комиссии организации с участием педагогического работника.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15. По результатам аттестации педагогического работника аттестационная комиссия организации принимает одно из следующих решений: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соответствует занимаемой должности (указывается должность педагогического работника);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не соответствует занимаемой должности (указывается должность педагогического работника).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22. Аттестацию в целях подтверждения соответствия занимаемой должности не проходят следующие педагогические работники: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а) педагогические работники, имеющие квалификационные категории;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б) проработавшие в занимаемой должности менее двух лет в организации, в которой проводится аттестация;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в) беременные женщины;</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г) женщины, находящиеся в отпуске по беременности и родам;</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д) лица, находящиеся в отпуске по уходу за ребенком до достижения им возраста трех лет;</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е) отсутствовавшие на рабочем месте более четырех месяцев подряд в связи с заболеванием.</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Аттестация педагогических работников, предусмотренных</w:t>
      </w:r>
      <w:r w:rsidRPr="006D791B">
        <w:rPr>
          <w:rFonts w:ascii="Arial" w:eastAsia="Times New Roman" w:hAnsi="Arial" w:cs="Arial"/>
          <w:color w:val="000000"/>
          <w:sz w:val="18"/>
        </w:rPr>
        <w:t> </w:t>
      </w:r>
      <w:hyperlink r:id="rId16" w:anchor="block_1224" w:history="1">
        <w:r w:rsidRPr="006D791B">
          <w:rPr>
            <w:rFonts w:ascii="Arial" w:eastAsia="Times New Roman" w:hAnsi="Arial" w:cs="Arial"/>
            <w:color w:val="008000"/>
            <w:sz w:val="18"/>
          </w:rPr>
          <w:t>подпунктами "г"</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и</w:t>
      </w:r>
      <w:r w:rsidRPr="006D791B">
        <w:rPr>
          <w:rFonts w:ascii="Arial" w:eastAsia="Times New Roman" w:hAnsi="Arial" w:cs="Arial"/>
          <w:color w:val="000000"/>
          <w:sz w:val="18"/>
        </w:rPr>
        <w:t> </w:t>
      </w:r>
      <w:hyperlink r:id="rId17" w:anchor="block_1225" w:history="1">
        <w:r w:rsidRPr="006D791B">
          <w:rPr>
            <w:rFonts w:ascii="Arial" w:eastAsia="Times New Roman" w:hAnsi="Arial" w:cs="Arial"/>
            <w:color w:val="008000"/>
            <w:sz w:val="18"/>
          </w:rPr>
          <w:t>"д"</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настоящего пункта, возможна не ранее чем через два года после их выхода из указанных отпусков.</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Аттестация педагогических работников, предусмотренных</w:t>
      </w:r>
      <w:r w:rsidRPr="006D791B">
        <w:rPr>
          <w:rFonts w:ascii="Arial" w:eastAsia="Times New Roman" w:hAnsi="Arial" w:cs="Arial"/>
          <w:color w:val="000000"/>
          <w:sz w:val="18"/>
        </w:rPr>
        <w:t> </w:t>
      </w:r>
      <w:hyperlink r:id="rId18" w:anchor="block_1226" w:history="1">
        <w:r w:rsidRPr="006D791B">
          <w:rPr>
            <w:rFonts w:ascii="Arial" w:eastAsia="Times New Roman" w:hAnsi="Arial" w:cs="Arial"/>
            <w:color w:val="008000"/>
            <w:sz w:val="18"/>
          </w:rPr>
          <w:t>подпунктом "е"</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настоящего пункта, возможна не ранее чем через год после их выхода на работу.</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w:t>
      </w:r>
      <w:r w:rsidRPr="006D791B">
        <w:rPr>
          <w:rFonts w:ascii="Arial" w:eastAsia="Times New Roman" w:hAnsi="Arial" w:cs="Arial"/>
          <w:color w:val="000000"/>
          <w:sz w:val="18"/>
        </w:rPr>
        <w:t> </w:t>
      </w:r>
      <w:hyperlink r:id="rId19" w:anchor="block_1010" w:history="1">
        <w:r w:rsidRPr="006D791B">
          <w:rPr>
            <w:rFonts w:ascii="Arial" w:eastAsia="Times New Roman" w:hAnsi="Arial" w:cs="Arial"/>
            <w:color w:val="008000"/>
            <w:sz w:val="18"/>
          </w:rPr>
          <w:t>раздела</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20" w:anchor="block_3333" w:history="1">
        <w:r w:rsidRPr="006D791B">
          <w:rPr>
            <w:rFonts w:ascii="Arial" w:eastAsia="Times New Roman" w:hAnsi="Arial" w:cs="Arial"/>
            <w:color w:val="008000"/>
            <w:sz w:val="18"/>
          </w:rPr>
          <w:t>*(3)</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spacing w:after="0" w:line="240" w:lineRule="auto"/>
        <w:jc w:val="center"/>
        <w:rPr>
          <w:rFonts w:ascii="Arial" w:eastAsia="Times New Roman" w:hAnsi="Arial" w:cs="Arial"/>
          <w:b/>
          <w:bCs/>
          <w:color w:val="000080"/>
          <w:sz w:val="18"/>
          <w:szCs w:val="18"/>
        </w:rPr>
      </w:pPr>
      <w:r w:rsidRPr="006D791B">
        <w:rPr>
          <w:rFonts w:ascii="Arial" w:eastAsia="Times New Roman" w:hAnsi="Arial" w:cs="Arial"/>
          <w:b/>
          <w:bCs/>
          <w:color w:val="000080"/>
          <w:sz w:val="18"/>
          <w:szCs w:val="18"/>
        </w:rPr>
        <w:lastRenderedPageBreak/>
        <w:t>III. Аттестация педагогических работников в целях установления квалификационной категории</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24. Аттестация педагогических работников в целях установления квалификационной категории проводится по их желанию.</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По результатам аттестации педагогическим работникам устанавливается первая или высшая квалификационная категория.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Квалификационная категория устанавливается сроком на 5 лет. Срок действия квалификационной категории продлению не подлежит.</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hyperlink r:id="rId21" w:anchor="block_4444" w:history="1">
        <w:r w:rsidRPr="006D791B">
          <w:rPr>
            <w:rFonts w:ascii="Arial" w:eastAsia="Times New Roman" w:hAnsi="Arial" w:cs="Arial"/>
            <w:color w:val="008000"/>
            <w:sz w:val="18"/>
          </w:rPr>
          <w:t>*(4)</w:t>
        </w:r>
      </w:hyperlink>
      <w:r w:rsidRPr="006D791B">
        <w:rPr>
          <w:rFonts w:ascii="Arial" w:eastAsia="Times New Roman" w:hAnsi="Arial" w:cs="Arial"/>
          <w:color w:val="000000"/>
          <w:sz w:val="18"/>
          <w:szCs w:val="18"/>
        </w:rPr>
        <w:t>.</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В состав аттестационных комиссий включается представитель соответствующего профессионального союза.</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б) осуществляется письменное уведомление педагогических работников о сроке и месте проведения их аттестации.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34. Заседание аттестационной комиссии считается правомочным, если на нем присутствуют не менее двух третей от общего числа ее членов.</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36. Первая квалификационная категория педагогическим работникам устанавливается на основе: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стабильных положительных результатов освоения обучающимися образовательных программ по итогам мониторингов, проводимых организацией;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w:t>
      </w:r>
      <w:r w:rsidRPr="006D791B">
        <w:rPr>
          <w:rFonts w:ascii="Arial" w:eastAsia="Times New Roman" w:hAnsi="Arial" w:cs="Arial"/>
          <w:color w:val="000000"/>
          <w:sz w:val="18"/>
        </w:rPr>
        <w:t> </w:t>
      </w:r>
      <w:hyperlink r:id="rId22" w:history="1">
        <w:r w:rsidRPr="006D791B">
          <w:rPr>
            <w:rFonts w:ascii="Arial" w:eastAsia="Times New Roman" w:hAnsi="Arial" w:cs="Arial"/>
            <w:color w:val="008000"/>
            <w:sz w:val="18"/>
          </w:rPr>
          <w:t>постановлением</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Правительства Российской Федерации от 5 августа 2013 г. N 662</w:t>
      </w:r>
      <w:hyperlink r:id="rId23" w:anchor="block_5555" w:history="1">
        <w:r w:rsidRPr="006D791B">
          <w:rPr>
            <w:rFonts w:ascii="Arial" w:eastAsia="Times New Roman" w:hAnsi="Arial" w:cs="Arial"/>
            <w:color w:val="008000"/>
            <w:sz w:val="18"/>
          </w:rPr>
          <w:t>*(5)</w:t>
        </w:r>
      </w:hyperlink>
      <w:r w:rsidRPr="006D791B">
        <w:rPr>
          <w:rFonts w:ascii="Arial" w:eastAsia="Times New Roman" w:hAnsi="Arial" w:cs="Arial"/>
          <w:color w:val="000000"/>
          <w:sz w:val="18"/>
          <w:szCs w:val="18"/>
        </w:rPr>
        <w:t>;</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выявления развития у обучающихся способностей к научной (интеллектуальной), творческой, физкультурно-спортивной деятельности;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37. Высшая квалификационная категория педагогическим работникам устанавливается на основе: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w:t>
      </w:r>
      <w:r w:rsidRPr="006D791B">
        <w:rPr>
          <w:rFonts w:ascii="Arial" w:eastAsia="Times New Roman" w:hAnsi="Arial" w:cs="Arial"/>
          <w:color w:val="000000"/>
          <w:sz w:val="18"/>
        </w:rPr>
        <w:t> </w:t>
      </w:r>
      <w:hyperlink r:id="rId24" w:history="1">
        <w:r w:rsidRPr="006D791B">
          <w:rPr>
            <w:rFonts w:ascii="Arial" w:eastAsia="Times New Roman" w:hAnsi="Arial" w:cs="Arial"/>
            <w:color w:val="008000"/>
            <w:sz w:val="18"/>
          </w:rPr>
          <w:t>постановлением</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Правительства Российской Федерации от 5 августа 2013 г. N 662</w:t>
      </w:r>
      <w:hyperlink r:id="rId25" w:anchor="block_5555" w:history="1">
        <w:r w:rsidRPr="006D791B">
          <w:rPr>
            <w:rFonts w:ascii="Arial" w:eastAsia="Times New Roman" w:hAnsi="Arial" w:cs="Arial"/>
            <w:color w:val="008000"/>
            <w:sz w:val="18"/>
          </w:rPr>
          <w:t>*(5)</w:t>
        </w:r>
      </w:hyperlink>
      <w:r w:rsidRPr="006D791B">
        <w:rPr>
          <w:rFonts w:ascii="Arial" w:eastAsia="Times New Roman" w:hAnsi="Arial" w:cs="Arial"/>
          <w:color w:val="000000"/>
          <w:sz w:val="18"/>
          <w:szCs w:val="18"/>
        </w:rPr>
        <w:t>;</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 xml:space="preserve">выявления и развития </w:t>
      </w:r>
      <w:proofErr w:type="gramStart"/>
      <w:r w:rsidRPr="006D791B">
        <w:rPr>
          <w:rFonts w:ascii="Arial" w:eastAsia="Times New Roman" w:hAnsi="Arial" w:cs="Arial"/>
          <w:color w:val="000000"/>
          <w:sz w:val="18"/>
          <w:szCs w:val="18"/>
        </w:rPr>
        <w:t>способностей</w:t>
      </w:r>
      <w:proofErr w:type="gramEnd"/>
      <w:r w:rsidRPr="006D791B">
        <w:rPr>
          <w:rFonts w:ascii="Arial" w:eastAsia="Times New Roman" w:hAnsi="Arial" w:cs="Arial"/>
          <w:color w:val="000000"/>
          <w:sz w:val="18"/>
          <w:szCs w:val="1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lastRenderedPageBreak/>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w:t>
      </w:r>
      <w:r w:rsidRPr="006D791B">
        <w:rPr>
          <w:rFonts w:ascii="Arial" w:eastAsia="Times New Roman" w:hAnsi="Arial" w:cs="Arial"/>
          <w:color w:val="000000"/>
          <w:sz w:val="18"/>
        </w:rPr>
        <w:t> </w:t>
      </w:r>
      <w:hyperlink r:id="rId26" w:anchor="block_1036" w:history="1">
        <w:r w:rsidRPr="006D791B">
          <w:rPr>
            <w:rFonts w:ascii="Arial" w:eastAsia="Times New Roman" w:hAnsi="Arial" w:cs="Arial"/>
            <w:color w:val="008000"/>
            <w:sz w:val="18"/>
          </w:rPr>
          <w:t>пунктами 36</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и</w:t>
      </w:r>
      <w:r w:rsidRPr="006D791B">
        <w:rPr>
          <w:rFonts w:ascii="Arial" w:eastAsia="Times New Roman" w:hAnsi="Arial" w:cs="Arial"/>
          <w:color w:val="000000"/>
          <w:sz w:val="18"/>
        </w:rPr>
        <w:t> </w:t>
      </w:r>
      <w:hyperlink r:id="rId27" w:anchor="block_1037" w:history="1">
        <w:r w:rsidRPr="006D791B">
          <w:rPr>
            <w:rFonts w:ascii="Arial" w:eastAsia="Times New Roman" w:hAnsi="Arial" w:cs="Arial"/>
            <w:color w:val="008000"/>
            <w:sz w:val="18"/>
          </w:rPr>
          <w:t>37</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настоящего Порядка, при условии, что их деятельность связана с соответствующими направлениями работы.</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39. По результатам аттестации аттестационная комиссия принимает одно из следующих решений:</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Решение аттестационной комиссии вступает в силу со дня его вынесения.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6D791B" w:rsidRPr="006D791B" w:rsidRDefault="006D791B" w:rsidP="006D791B">
      <w:pPr>
        <w:shd w:val="clear" w:color="auto" w:fill="FFFFFF"/>
        <w:spacing w:after="0" w:line="240" w:lineRule="auto"/>
        <w:jc w:val="both"/>
        <w:rPr>
          <w:rFonts w:ascii="Arial" w:eastAsia="Times New Roman" w:hAnsi="Arial" w:cs="Arial"/>
          <w:color w:val="000000"/>
          <w:sz w:val="18"/>
          <w:szCs w:val="18"/>
        </w:rPr>
      </w:pPr>
    </w:p>
    <w:p w:rsidR="006D791B" w:rsidRPr="006D791B" w:rsidRDefault="006D791B" w:rsidP="006D79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rPr>
      </w:pPr>
      <w:r w:rsidRPr="006D791B">
        <w:rPr>
          <w:rFonts w:ascii="Courier New" w:eastAsia="Times New Roman" w:hAnsi="Courier New" w:cs="Courier New"/>
          <w:color w:val="000000"/>
          <w:sz w:val="20"/>
          <w:szCs w:val="20"/>
        </w:rPr>
        <w:t>------------------------------</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*(1)</w:t>
      </w:r>
      <w:r w:rsidRPr="006D791B">
        <w:rPr>
          <w:rFonts w:ascii="Arial" w:eastAsia="Times New Roman" w:hAnsi="Arial" w:cs="Arial"/>
          <w:color w:val="000000"/>
          <w:sz w:val="18"/>
        </w:rPr>
        <w:t> </w:t>
      </w:r>
      <w:hyperlink r:id="rId28" w:anchor="block_108600" w:history="1">
        <w:r w:rsidRPr="006D791B">
          <w:rPr>
            <w:rFonts w:ascii="Arial" w:eastAsia="Times New Roman" w:hAnsi="Arial" w:cs="Arial"/>
            <w:color w:val="008000"/>
            <w:sz w:val="18"/>
          </w:rPr>
          <w:t>Часть 1 статьи 49</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r w:rsidRPr="006D791B">
        <w:rPr>
          <w:rFonts w:ascii="Arial" w:eastAsia="Times New Roman" w:hAnsi="Arial" w:cs="Arial"/>
          <w:color w:val="000000"/>
          <w:sz w:val="18"/>
          <w:szCs w:val="18"/>
        </w:rPr>
        <w:t>ст</w:t>
      </w:r>
      <w:proofErr w:type="spellEnd"/>
      <w:r w:rsidRPr="006D791B">
        <w:rPr>
          <w:rFonts w:ascii="Arial" w:eastAsia="Times New Roman" w:hAnsi="Arial" w:cs="Arial"/>
          <w:color w:val="000000"/>
          <w:sz w:val="18"/>
          <w:szCs w:val="18"/>
        </w:rPr>
        <w:t xml:space="preserve"> 2878; N 27 ст. 3462; N 30, ст. 4036; N 48, ст. 6165; 2014, N 6, ст. 562, ст. 566).</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*(2)</w:t>
      </w:r>
      <w:r w:rsidRPr="006D791B">
        <w:rPr>
          <w:rFonts w:ascii="Arial" w:eastAsia="Times New Roman" w:hAnsi="Arial" w:cs="Arial"/>
          <w:color w:val="000000"/>
          <w:sz w:val="18"/>
        </w:rPr>
        <w:t> </w:t>
      </w:r>
      <w:hyperlink r:id="rId29" w:anchor="block_108601" w:history="1">
        <w:r w:rsidRPr="006D791B">
          <w:rPr>
            <w:rFonts w:ascii="Arial" w:eastAsia="Times New Roman" w:hAnsi="Arial" w:cs="Arial"/>
            <w:color w:val="008000"/>
            <w:sz w:val="18"/>
          </w:rPr>
          <w:t>Часть 2 статьи 49</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r w:rsidRPr="006D791B">
        <w:rPr>
          <w:rFonts w:ascii="Arial" w:eastAsia="Times New Roman" w:hAnsi="Arial" w:cs="Arial"/>
          <w:color w:val="000000"/>
          <w:sz w:val="18"/>
          <w:szCs w:val="18"/>
        </w:rPr>
        <w:t>ст</w:t>
      </w:r>
      <w:proofErr w:type="spellEnd"/>
      <w:r w:rsidRPr="006D791B">
        <w:rPr>
          <w:rFonts w:ascii="Arial" w:eastAsia="Times New Roman" w:hAnsi="Arial" w:cs="Arial"/>
          <w:color w:val="000000"/>
          <w:sz w:val="18"/>
          <w:szCs w:val="18"/>
        </w:rPr>
        <w:t xml:space="preserve"> 2878; N 27 ст. 3462; N 30, ст. 4036; N 48, ст. 6165; 2014, N 6, ст. 562, ст. 566).</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*(3)</w:t>
      </w:r>
      <w:r w:rsidRPr="006D791B">
        <w:rPr>
          <w:rFonts w:ascii="Arial" w:eastAsia="Times New Roman" w:hAnsi="Arial" w:cs="Arial"/>
          <w:color w:val="000000"/>
          <w:sz w:val="18"/>
        </w:rPr>
        <w:t> </w:t>
      </w:r>
      <w:hyperlink r:id="rId30" w:history="1">
        <w:r w:rsidRPr="006D791B">
          <w:rPr>
            <w:rFonts w:ascii="Arial" w:eastAsia="Times New Roman" w:hAnsi="Arial" w:cs="Arial"/>
            <w:color w:val="008000"/>
            <w:sz w:val="18"/>
          </w:rPr>
          <w:t>Приказ</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w:t>
      </w:r>
      <w:r w:rsidRPr="006D791B">
        <w:rPr>
          <w:rFonts w:ascii="Arial" w:eastAsia="Times New Roman" w:hAnsi="Arial" w:cs="Arial"/>
          <w:color w:val="000000"/>
          <w:sz w:val="18"/>
        </w:rPr>
        <w:t> </w:t>
      </w:r>
      <w:hyperlink r:id="rId31" w:anchor="block_1000" w:history="1">
        <w:r w:rsidRPr="006D791B">
          <w:rPr>
            <w:rFonts w:ascii="Arial" w:eastAsia="Times New Roman" w:hAnsi="Arial" w:cs="Arial"/>
            <w:color w:val="008000"/>
            <w:sz w:val="18"/>
          </w:rPr>
          <w:t>приказом</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*(4)</w:t>
      </w:r>
      <w:r w:rsidRPr="006D791B">
        <w:rPr>
          <w:rFonts w:ascii="Arial" w:eastAsia="Times New Roman" w:hAnsi="Arial" w:cs="Arial"/>
          <w:color w:val="000000"/>
          <w:sz w:val="18"/>
        </w:rPr>
        <w:t> </w:t>
      </w:r>
      <w:hyperlink r:id="rId32" w:anchor="block_108602" w:history="1">
        <w:r w:rsidRPr="006D791B">
          <w:rPr>
            <w:rFonts w:ascii="Arial" w:eastAsia="Times New Roman" w:hAnsi="Arial" w:cs="Arial"/>
            <w:color w:val="008000"/>
            <w:sz w:val="18"/>
          </w:rPr>
          <w:t>Часть 3 статьи 49</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6D791B" w:rsidRPr="006D791B" w:rsidRDefault="006D791B" w:rsidP="006D791B">
      <w:pPr>
        <w:shd w:val="clear" w:color="auto" w:fill="FFFFFF"/>
        <w:spacing w:after="0" w:line="240" w:lineRule="auto"/>
        <w:ind w:firstLine="720"/>
        <w:jc w:val="both"/>
        <w:rPr>
          <w:rFonts w:ascii="Arial" w:eastAsia="Times New Roman" w:hAnsi="Arial" w:cs="Arial"/>
          <w:color w:val="000000"/>
          <w:sz w:val="18"/>
          <w:szCs w:val="18"/>
        </w:rPr>
      </w:pPr>
      <w:r w:rsidRPr="006D791B">
        <w:rPr>
          <w:rFonts w:ascii="Arial" w:eastAsia="Times New Roman" w:hAnsi="Arial" w:cs="Arial"/>
          <w:color w:val="000000"/>
          <w:sz w:val="18"/>
          <w:szCs w:val="18"/>
        </w:rPr>
        <w:t>*(5)</w:t>
      </w:r>
      <w:r w:rsidRPr="006D791B">
        <w:rPr>
          <w:rFonts w:ascii="Arial" w:eastAsia="Times New Roman" w:hAnsi="Arial" w:cs="Arial"/>
          <w:color w:val="000000"/>
          <w:sz w:val="18"/>
        </w:rPr>
        <w:t> </w:t>
      </w:r>
      <w:hyperlink r:id="rId33" w:history="1">
        <w:r w:rsidRPr="006D791B">
          <w:rPr>
            <w:rFonts w:ascii="Arial" w:eastAsia="Times New Roman" w:hAnsi="Arial" w:cs="Arial"/>
            <w:color w:val="008000"/>
            <w:sz w:val="18"/>
          </w:rPr>
          <w:t>Постановление</w:t>
        </w:r>
      </w:hyperlink>
      <w:r w:rsidRPr="006D791B">
        <w:rPr>
          <w:rFonts w:ascii="Arial" w:eastAsia="Times New Roman" w:hAnsi="Arial" w:cs="Arial"/>
          <w:color w:val="000000"/>
          <w:sz w:val="18"/>
        </w:rPr>
        <w:t> </w:t>
      </w:r>
      <w:r w:rsidRPr="006D791B">
        <w:rPr>
          <w:rFonts w:ascii="Arial" w:eastAsia="Times New Roman" w:hAnsi="Arial" w:cs="Arial"/>
          <w:color w:val="000000"/>
          <w:sz w:val="18"/>
          <w:szCs w:val="18"/>
        </w:rPr>
        <w:t>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AF4A4C" w:rsidRDefault="006D791B" w:rsidP="006D791B">
      <w:r>
        <w:rPr>
          <w:rFonts w:ascii="Arial" w:eastAsia="Times New Roman" w:hAnsi="Arial" w:cs="Arial"/>
          <w:color w:val="000000"/>
          <w:sz w:val="27"/>
          <w:szCs w:val="27"/>
        </w:rPr>
        <w:br/>
      </w:r>
      <w:bookmarkStart w:id="0" w:name="_GoBack"/>
      <w:bookmarkEnd w:id="0"/>
    </w:p>
    <w:sectPr w:rsidR="00AF4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6D791B"/>
    <w:rsid w:val="006D791B"/>
    <w:rsid w:val="00AF4A4C"/>
    <w:rsid w:val="00FE5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CE45"/>
  <w15:docId w15:val="{67DA643B-ED51-42A2-AFA4-306EFE1F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6D7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6D7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D791B"/>
  </w:style>
  <w:style w:type="character" w:styleId="a3">
    <w:name w:val="Hyperlink"/>
    <w:basedOn w:val="a0"/>
    <w:uiPriority w:val="99"/>
    <w:semiHidden/>
    <w:unhideWhenUsed/>
    <w:rsid w:val="006D791B"/>
    <w:rPr>
      <w:color w:val="0000FF"/>
      <w:u w:val="single"/>
    </w:rPr>
  </w:style>
  <w:style w:type="paragraph" w:customStyle="1" w:styleId="s16">
    <w:name w:val="s_16"/>
    <w:basedOn w:val="a"/>
    <w:rsid w:val="006D7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6D791B"/>
  </w:style>
  <w:style w:type="paragraph" w:styleId="HTML">
    <w:name w:val="HTML Preformatted"/>
    <w:basedOn w:val="a"/>
    <w:link w:val="HTML0"/>
    <w:uiPriority w:val="99"/>
    <w:semiHidden/>
    <w:unhideWhenUsed/>
    <w:rsid w:val="006D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D79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662982/" TargetMode="External"/><Relationship Id="rId13" Type="http://schemas.openxmlformats.org/officeDocument/2006/relationships/hyperlink" Target="http://base.garant.ru/70429490/" TargetMode="External"/><Relationship Id="rId18" Type="http://schemas.openxmlformats.org/officeDocument/2006/relationships/hyperlink" Target="http://base.garant.ru/70662982/" TargetMode="External"/><Relationship Id="rId26" Type="http://schemas.openxmlformats.org/officeDocument/2006/relationships/hyperlink" Target="http://base.garant.ru/70662982/" TargetMode="External"/><Relationship Id="rId3" Type="http://schemas.openxmlformats.org/officeDocument/2006/relationships/webSettings" Target="webSettings.xml"/><Relationship Id="rId21" Type="http://schemas.openxmlformats.org/officeDocument/2006/relationships/hyperlink" Target="http://base.garant.ru/70662982/" TargetMode="External"/><Relationship Id="rId34" Type="http://schemas.openxmlformats.org/officeDocument/2006/relationships/fontTable" Target="fontTable.xml"/><Relationship Id="rId7" Type="http://schemas.openxmlformats.org/officeDocument/2006/relationships/hyperlink" Target="http://base.garant.ru/70662982/" TargetMode="External"/><Relationship Id="rId12" Type="http://schemas.openxmlformats.org/officeDocument/2006/relationships/hyperlink" Target="http://base.garant.ru/70429490/" TargetMode="External"/><Relationship Id="rId17" Type="http://schemas.openxmlformats.org/officeDocument/2006/relationships/hyperlink" Target="http://base.garant.ru/70662982/" TargetMode="External"/><Relationship Id="rId25" Type="http://schemas.openxmlformats.org/officeDocument/2006/relationships/hyperlink" Target="http://base.garant.ru/70662982/" TargetMode="External"/><Relationship Id="rId33" Type="http://schemas.openxmlformats.org/officeDocument/2006/relationships/hyperlink" Target="http://base.garant.ru/70429494/" TargetMode="External"/><Relationship Id="rId2" Type="http://schemas.openxmlformats.org/officeDocument/2006/relationships/settings" Target="settings.xml"/><Relationship Id="rId16" Type="http://schemas.openxmlformats.org/officeDocument/2006/relationships/hyperlink" Target="http://base.garant.ru/70662982/" TargetMode="External"/><Relationship Id="rId20" Type="http://schemas.openxmlformats.org/officeDocument/2006/relationships/hyperlink" Target="http://base.garant.ru/70662982/" TargetMode="External"/><Relationship Id="rId29" Type="http://schemas.openxmlformats.org/officeDocument/2006/relationships/hyperlink" Target="http://base.garant.ru/70291362/5/" TargetMode="External"/><Relationship Id="rId1" Type="http://schemas.openxmlformats.org/officeDocument/2006/relationships/styles" Target="styles.xml"/><Relationship Id="rId6" Type="http://schemas.openxmlformats.org/officeDocument/2006/relationships/hyperlink" Target="http://base.garant.ru/70392898/" TargetMode="External"/><Relationship Id="rId11" Type="http://schemas.openxmlformats.org/officeDocument/2006/relationships/hyperlink" Target="http://base.garant.ru/70662982/" TargetMode="External"/><Relationship Id="rId24" Type="http://schemas.openxmlformats.org/officeDocument/2006/relationships/hyperlink" Target="http://base.garant.ru/70429494/" TargetMode="External"/><Relationship Id="rId32" Type="http://schemas.openxmlformats.org/officeDocument/2006/relationships/hyperlink" Target="http://base.garant.ru/70291362/5/" TargetMode="External"/><Relationship Id="rId5" Type="http://schemas.openxmlformats.org/officeDocument/2006/relationships/hyperlink" Target="http://base.garant.ru/70392898/" TargetMode="External"/><Relationship Id="rId15" Type="http://schemas.openxmlformats.org/officeDocument/2006/relationships/hyperlink" Target="http://base.garant.ru/70662982/" TargetMode="External"/><Relationship Id="rId23" Type="http://schemas.openxmlformats.org/officeDocument/2006/relationships/hyperlink" Target="http://base.garant.ru/70662982/" TargetMode="External"/><Relationship Id="rId28" Type="http://schemas.openxmlformats.org/officeDocument/2006/relationships/hyperlink" Target="http://base.garant.ru/70291362/5/" TargetMode="External"/><Relationship Id="rId10" Type="http://schemas.openxmlformats.org/officeDocument/2006/relationships/hyperlink" Target="http://base.garant.ru/198112/" TargetMode="External"/><Relationship Id="rId19" Type="http://schemas.openxmlformats.org/officeDocument/2006/relationships/hyperlink" Target="http://base.garant.ru/199499/" TargetMode="External"/><Relationship Id="rId31" Type="http://schemas.openxmlformats.org/officeDocument/2006/relationships/hyperlink" Target="http://base.garant.ru/55171672/" TargetMode="External"/><Relationship Id="rId4" Type="http://schemas.openxmlformats.org/officeDocument/2006/relationships/hyperlink" Target="http://base.garant.ru/70291362/5/" TargetMode="External"/><Relationship Id="rId9" Type="http://schemas.openxmlformats.org/officeDocument/2006/relationships/hyperlink" Target="http://base.garant.ru/70662982/" TargetMode="External"/><Relationship Id="rId14" Type="http://schemas.openxmlformats.org/officeDocument/2006/relationships/hyperlink" Target="http://base.garant.ru/70662982/" TargetMode="External"/><Relationship Id="rId22" Type="http://schemas.openxmlformats.org/officeDocument/2006/relationships/hyperlink" Target="http://base.garant.ru/70429494/" TargetMode="External"/><Relationship Id="rId27" Type="http://schemas.openxmlformats.org/officeDocument/2006/relationships/hyperlink" Target="http://base.garant.ru/70662982/" TargetMode="External"/><Relationship Id="rId30" Type="http://schemas.openxmlformats.org/officeDocument/2006/relationships/hyperlink" Target="http://base.garant.ru/19949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3673</Words>
  <Characters>20939</Characters>
  <Application>Microsoft Office Word</Application>
  <DocSecurity>0</DocSecurity>
  <Lines>174</Lines>
  <Paragraphs>49</Paragraphs>
  <ScaleCrop>false</ScaleCrop>
  <Company>Ya Blondinko Edition</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packard bell PB</cp:lastModifiedBy>
  <cp:revision>4</cp:revision>
  <dcterms:created xsi:type="dcterms:W3CDTF">2014-12-09T20:13:00Z</dcterms:created>
  <dcterms:modified xsi:type="dcterms:W3CDTF">2019-02-12T04:18:00Z</dcterms:modified>
</cp:coreProperties>
</file>