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МИНИСТЕРСТВО ОБРАЗОВАНИЯ И НАУКИ РОССИЙСКОЙ ФЕДЕРАЦИИ</w:t>
      </w:r>
    </w:p>
    <w:p w:rsidR="006D5FCD" w:rsidRPr="006D5FCD" w:rsidRDefault="006D5FCD" w:rsidP="006D5FCD">
      <w:pPr>
        <w:spacing w:after="0" w:line="240" w:lineRule="auto"/>
        <w:jc w:val="both"/>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 </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ПРИКАЗ</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от 23 августа 2017 г. N 816</w:t>
      </w:r>
    </w:p>
    <w:p w:rsidR="006D5FCD" w:rsidRPr="006D5FCD" w:rsidRDefault="006D5FCD" w:rsidP="006D5FCD">
      <w:pPr>
        <w:spacing w:after="0" w:line="240" w:lineRule="auto"/>
        <w:jc w:val="both"/>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 </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ОБ УТВЕРЖДЕНИИ ПОРЯДКА</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ПРИМЕНЕНИЯ ОРГАНИЗАЦИЯМИ, ОСУЩЕСТВЛЯЮЩИМИ ОБРАЗОВАТЕЛЬНУЮ</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ДЕЯТЕЛЬНОСТЬ, ЭЛЕКТРОННОГО ОБУЧЕНИЯ, ДИСТАНЦИОННЫХ</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ОБРАЗОВАТЕЛЬНЫХ ТЕХНОЛОГИЙ ПРИ РЕАЛИЗАЦИИ</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ОБРАЗОВАТЕЛЬНЫХ ПРОГРАММ</w:t>
      </w:r>
    </w:p>
    <w:p w:rsidR="006D5FCD" w:rsidRPr="006D5FCD" w:rsidRDefault="006D5FCD" w:rsidP="006D5FCD">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В соответствии с частью 2 статьи 16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и подпунктом 5.2.5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приказываю:</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1. Утвердить прилагаемый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2. Признать утратившим силу приказ Министерства образования и науки Российской Федерации от 9 января 2014 г.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 Министерством юстиции Российской Федерации 4 апреля 2014 г., регистрационный N 31823).</w:t>
      </w:r>
    </w:p>
    <w:p w:rsidR="006D5FCD" w:rsidRPr="006D5FCD" w:rsidRDefault="006D5FCD" w:rsidP="006D5FCD">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p>
    <w:p w:rsidR="006D5FCD" w:rsidRPr="006D5FCD" w:rsidRDefault="006D5FCD" w:rsidP="006D5FCD">
      <w:pPr>
        <w:spacing w:after="0" w:line="240" w:lineRule="auto"/>
        <w:jc w:val="right"/>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Министр</w:t>
      </w:r>
    </w:p>
    <w:p w:rsidR="006D5FCD" w:rsidRPr="006D5FCD" w:rsidRDefault="006D5FCD" w:rsidP="006D5FCD">
      <w:pPr>
        <w:spacing w:after="0" w:line="240" w:lineRule="auto"/>
        <w:jc w:val="right"/>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О.Ю.ВАСИЛЬЕВА</w:t>
      </w:r>
    </w:p>
    <w:p w:rsidR="006D5FCD" w:rsidRPr="006D5FCD" w:rsidRDefault="006D5FCD" w:rsidP="006D5FCD">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p>
    <w:p w:rsidR="006D5FCD" w:rsidRPr="006D5FCD" w:rsidRDefault="006D5FCD" w:rsidP="006D5FCD">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p>
    <w:p w:rsidR="006D5FCD" w:rsidRPr="006D5FCD" w:rsidRDefault="006D5FCD" w:rsidP="006D5FCD">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p>
    <w:p w:rsidR="006D5FCD" w:rsidRPr="006D5FCD" w:rsidRDefault="006D5FCD" w:rsidP="006D5FCD">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p>
    <w:p w:rsidR="006D5FCD" w:rsidRPr="006D5FCD" w:rsidRDefault="006D5FCD" w:rsidP="006D5FCD">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p>
    <w:p w:rsidR="00B84EE8" w:rsidRDefault="00B84EE8" w:rsidP="006D5FCD">
      <w:pPr>
        <w:spacing w:after="0" w:line="240" w:lineRule="auto"/>
        <w:jc w:val="right"/>
        <w:rPr>
          <w:rFonts w:ascii="Times New Roman" w:eastAsia="Times New Roman" w:hAnsi="Times New Roman" w:cs="Times New Roman"/>
          <w:sz w:val="24"/>
          <w:szCs w:val="24"/>
          <w:lang w:eastAsia="ru-RU"/>
        </w:rPr>
      </w:pPr>
    </w:p>
    <w:p w:rsidR="00B84EE8" w:rsidRDefault="00B84EE8" w:rsidP="006D5FCD">
      <w:pPr>
        <w:spacing w:after="0" w:line="240" w:lineRule="auto"/>
        <w:jc w:val="right"/>
        <w:rPr>
          <w:rFonts w:ascii="Times New Roman" w:eastAsia="Times New Roman" w:hAnsi="Times New Roman" w:cs="Times New Roman"/>
          <w:sz w:val="24"/>
          <w:szCs w:val="24"/>
          <w:lang w:eastAsia="ru-RU"/>
        </w:rPr>
      </w:pPr>
    </w:p>
    <w:p w:rsidR="00B84EE8" w:rsidRDefault="00B84EE8" w:rsidP="006D5FCD">
      <w:pPr>
        <w:spacing w:after="0" w:line="240" w:lineRule="auto"/>
        <w:jc w:val="right"/>
        <w:rPr>
          <w:rFonts w:ascii="Times New Roman" w:eastAsia="Times New Roman" w:hAnsi="Times New Roman" w:cs="Times New Roman"/>
          <w:sz w:val="24"/>
          <w:szCs w:val="24"/>
          <w:lang w:eastAsia="ru-RU"/>
        </w:rPr>
      </w:pPr>
    </w:p>
    <w:p w:rsidR="00B84EE8" w:rsidRDefault="00B84EE8" w:rsidP="006D5FCD">
      <w:pPr>
        <w:spacing w:after="0" w:line="240" w:lineRule="auto"/>
        <w:jc w:val="right"/>
        <w:rPr>
          <w:rFonts w:ascii="Times New Roman" w:eastAsia="Times New Roman" w:hAnsi="Times New Roman" w:cs="Times New Roman"/>
          <w:sz w:val="24"/>
          <w:szCs w:val="24"/>
          <w:lang w:eastAsia="ru-RU"/>
        </w:rPr>
      </w:pPr>
    </w:p>
    <w:p w:rsidR="00B84EE8" w:rsidRDefault="00B84EE8" w:rsidP="006D5FCD">
      <w:pPr>
        <w:spacing w:after="0" w:line="240" w:lineRule="auto"/>
        <w:jc w:val="right"/>
        <w:rPr>
          <w:rFonts w:ascii="Times New Roman" w:eastAsia="Times New Roman" w:hAnsi="Times New Roman" w:cs="Times New Roman"/>
          <w:sz w:val="24"/>
          <w:szCs w:val="24"/>
          <w:lang w:eastAsia="ru-RU"/>
        </w:rPr>
      </w:pPr>
    </w:p>
    <w:p w:rsidR="00B84EE8" w:rsidRDefault="00B84EE8" w:rsidP="006D5FCD">
      <w:pPr>
        <w:spacing w:after="0" w:line="240" w:lineRule="auto"/>
        <w:jc w:val="right"/>
        <w:rPr>
          <w:rFonts w:ascii="Times New Roman" w:eastAsia="Times New Roman" w:hAnsi="Times New Roman" w:cs="Times New Roman"/>
          <w:sz w:val="24"/>
          <w:szCs w:val="24"/>
          <w:lang w:eastAsia="ru-RU"/>
        </w:rPr>
      </w:pPr>
    </w:p>
    <w:p w:rsidR="00B84EE8" w:rsidRDefault="00B84EE8" w:rsidP="006D5FCD">
      <w:pPr>
        <w:spacing w:after="0" w:line="240" w:lineRule="auto"/>
        <w:jc w:val="right"/>
        <w:rPr>
          <w:rFonts w:ascii="Times New Roman" w:eastAsia="Times New Roman" w:hAnsi="Times New Roman" w:cs="Times New Roman"/>
          <w:sz w:val="24"/>
          <w:szCs w:val="24"/>
          <w:lang w:eastAsia="ru-RU"/>
        </w:rPr>
      </w:pPr>
    </w:p>
    <w:p w:rsidR="00B84EE8" w:rsidRDefault="00B84EE8" w:rsidP="006D5FCD">
      <w:pPr>
        <w:spacing w:after="0" w:line="240" w:lineRule="auto"/>
        <w:jc w:val="right"/>
        <w:rPr>
          <w:rFonts w:ascii="Times New Roman" w:eastAsia="Times New Roman" w:hAnsi="Times New Roman" w:cs="Times New Roman"/>
          <w:sz w:val="24"/>
          <w:szCs w:val="24"/>
          <w:lang w:eastAsia="ru-RU"/>
        </w:rPr>
      </w:pPr>
    </w:p>
    <w:p w:rsidR="00B84EE8" w:rsidRDefault="00B84EE8" w:rsidP="006D5FCD">
      <w:pPr>
        <w:spacing w:after="0" w:line="240" w:lineRule="auto"/>
        <w:jc w:val="right"/>
        <w:rPr>
          <w:rFonts w:ascii="Times New Roman" w:eastAsia="Times New Roman" w:hAnsi="Times New Roman" w:cs="Times New Roman"/>
          <w:sz w:val="24"/>
          <w:szCs w:val="24"/>
          <w:lang w:eastAsia="ru-RU"/>
        </w:rPr>
      </w:pPr>
    </w:p>
    <w:p w:rsidR="006D5FCD" w:rsidRPr="006D5FCD" w:rsidRDefault="006D5FCD" w:rsidP="006D5FCD">
      <w:pPr>
        <w:spacing w:after="0" w:line="240" w:lineRule="auto"/>
        <w:jc w:val="right"/>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lastRenderedPageBreak/>
        <w:t>Приложение</w:t>
      </w:r>
    </w:p>
    <w:p w:rsidR="006D5FCD" w:rsidRPr="006D5FCD" w:rsidRDefault="006D5FCD" w:rsidP="006D5FCD">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p>
    <w:p w:rsidR="006D5FCD" w:rsidRPr="006D5FCD" w:rsidRDefault="006D5FCD" w:rsidP="006D5FCD">
      <w:pPr>
        <w:spacing w:after="0" w:line="240" w:lineRule="auto"/>
        <w:jc w:val="right"/>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Утвержден</w:t>
      </w:r>
    </w:p>
    <w:p w:rsidR="006D5FCD" w:rsidRPr="006D5FCD" w:rsidRDefault="006D5FCD" w:rsidP="006D5FCD">
      <w:pPr>
        <w:spacing w:after="0" w:line="240" w:lineRule="auto"/>
        <w:jc w:val="right"/>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приказом Министерства образования</w:t>
      </w:r>
    </w:p>
    <w:p w:rsidR="006D5FCD" w:rsidRPr="006D5FCD" w:rsidRDefault="006D5FCD" w:rsidP="006D5FCD">
      <w:pPr>
        <w:spacing w:after="0" w:line="240" w:lineRule="auto"/>
        <w:jc w:val="right"/>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и науки Российской Федерации</w:t>
      </w:r>
    </w:p>
    <w:p w:rsidR="006D5FCD" w:rsidRPr="006D5FCD" w:rsidRDefault="006D5FCD" w:rsidP="006D5FCD">
      <w:pPr>
        <w:spacing w:after="0" w:line="240" w:lineRule="auto"/>
        <w:jc w:val="right"/>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от 23 августа 2017 г. N 816</w:t>
      </w:r>
    </w:p>
    <w:p w:rsidR="006D5FCD" w:rsidRPr="006D5FCD" w:rsidRDefault="006D5FCD" w:rsidP="006D5FCD">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ПОРЯДОК</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ПРИМЕНЕНИЯ ОРГАНИЗАЦИЯМИ, ОСУЩЕСТВЛЯЮЩИМИ ОБРАЗОВАТЕЛЬНУЮ</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ДЕЯТЕЛЬНОСТЬ, ЭЛЕКТРОННОГО ОБУЧЕНИЯ, ДИСТАНЦИОННЫХ</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ОБРАЗОВАТЕЛЬНЫХ ТЕХНОЛОГИЙ ПРИ РЕАЛИЗАЦИИ</w:t>
      </w:r>
    </w:p>
    <w:p w:rsidR="006D5FCD" w:rsidRPr="006D5FCD" w:rsidRDefault="006D5FCD" w:rsidP="006D5FCD">
      <w:pPr>
        <w:spacing w:after="0" w:line="240" w:lineRule="auto"/>
        <w:jc w:val="center"/>
        <w:rPr>
          <w:rFonts w:ascii="Verdana" w:eastAsia="Times New Roman" w:hAnsi="Verdana" w:cs="Times New Roman"/>
          <w:b/>
          <w:bCs/>
          <w:sz w:val="21"/>
          <w:szCs w:val="21"/>
          <w:lang w:eastAsia="ru-RU"/>
        </w:rPr>
      </w:pPr>
      <w:r w:rsidRPr="006D5FCD">
        <w:rPr>
          <w:rFonts w:ascii="Arial" w:eastAsia="Times New Roman" w:hAnsi="Arial" w:cs="Arial"/>
          <w:b/>
          <w:bCs/>
          <w:sz w:val="24"/>
          <w:szCs w:val="24"/>
          <w:lang w:eastAsia="ru-RU"/>
        </w:rPr>
        <w:t>ОБРАЗОВАТЕЛЬНЫХ ПРОГРАММ</w:t>
      </w:r>
    </w:p>
    <w:p w:rsidR="006D5FCD" w:rsidRPr="006D5FCD" w:rsidRDefault="006D5FCD" w:rsidP="006D5FCD">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1. Настоящий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устанавливает правила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основных образовательных программ и/или дополнительных образовательных программ (далее - образовательные программы).</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2.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определяется Министерством образования и науки Российской Феде</w:t>
      </w:r>
      <w:r w:rsidR="00B84EE8">
        <w:rPr>
          <w:rFonts w:ascii="Times New Roman" w:eastAsia="Times New Roman" w:hAnsi="Times New Roman" w:cs="Times New Roman"/>
          <w:sz w:val="24"/>
          <w:szCs w:val="24"/>
          <w:lang w:eastAsia="ru-RU"/>
        </w:rPr>
        <w:t>рации.</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3. Организации, осуществляющие образовательную деятельность (далее -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Федеральным законом от 29 декабря 2012 г. N 273-ФЗ "Об образовании в Российской Федерации"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4.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5. При реализации образовательных программ или их частей с применением электронного обучения, дистанционных образовательных технологий:</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xml:space="preserve">местом осуществления образовательной деятельности является место нахождения организации или ее филиала независимо от </w:t>
      </w:r>
      <w:r w:rsidR="00B84EE8">
        <w:rPr>
          <w:rFonts w:ascii="Times New Roman" w:eastAsia="Times New Roman" w:hAnsi="Times New Roman" w:cs="Times New Roman"/>
          <w:sz w:val="24"/>
          <w:szCs w:val="24"/>
          <w:lang w:eastAsia="ru-RU"/>
        </w:rPr>
        <w:t>места нахождения обучающихся;</w:t>
      </w:r>
    </w:p>
    <w:p w:rsidR="006D5FCD" w:rsidRPr="006D5FCD" w:rsidRDefault="006D5FCD" w:rsidP="00B84EE8">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r w:rsidR="00B84EE8">
        <w:rPr>
          <w:rFonts w:ascii="Verdana" w:eastAsia="Times New Roman" w:hAnsi="Verdana" w:cs="Times New Roman"/>
          <w:sz w:val="21"/>
          <w:szCs w:val="21"/>
          <w:lang w:eastAsia="ru-RU"/>
        </w:rPr>
        <w:t xml:space="preserve">  </w:t>
      </w:r>
      <w:r w:rsidRPr="006D5FCD">
        <w:rPr>
          <w:rFonts w:ascii="Times New Roman" w:eastAsia="Times New Roman" w:hAnsi="Times New Roman" w:cs="Times New Roman"/>
          <w:sz w:val="24"/>
          <w:szCs w:val="24"/>
          <w:lang w:eastAsia="ru-RU"/>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организации;</w:t>
      </w:r>
    </w:p>
    <w:p w:rsidR="006D5FCD" w:rsidRPr="006D5FCD" w:rsidRDefault="006D5FCD" w:rsidP="00B84EE8">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xml:space="preserve">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w:t>
      </w:r>
      <w:r w:rsidR="00B84EE8">
        <w:rPr>
          <w:rFonts w:ascii="Times New Roman" w:eastAsia="Times New Roman" w:hAnsi="Times New Roman" w:cs="Times New Roman"/>
          <w:sz w:val="24"/>
          <w:szCs w:val="24"/>
          <w:lang w:eastAsia="ru-RU"/>
        </w:rPr>
        <w:t>телекоммуникационных технологий</w:t>
      </w:r>
    </w:p>
    <w:p w:rsidR="006D5FCD" w:rsidRPr="006D5FCD" w:rsidRDefault="006D5FCD" w:rsidP="00B84EE8">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r w:rsidR="00B84EE8">
        <w:rPr>
          <w:rFonts w:ascii="Verdana" w:eastAsia="Times New Roman" w:hAnsi="Verdana" w:cs="Times New Roman"/>
          <w:sz w:val="21"/>
          <w:szCs w:val="21"/>
          <w:lang w:eastAsia="ru-RU"/>
        </w:rPr>
        <w:t xml:space="preserve">     </w:t>
      </w:r>
      <w:r w:rsidRPr="006D5FCD">
        <w:rPr>
          <w:rFonts w:ascii="Times New Roman" w:eastAsia="Times New Roman" w:hAnsi="Times New Roman" w:cs="Times New Roman"/>
          <w:sz w:val="24"/>
          <w:szCs w:val="24"/>
          <w:lang w:eastAsia="ru-RU"/>
        </w:rP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допускается отсутствие учебных занятий, проводимых путем непосредственного взаимодействия педагогического работника с обучающимся в аудитории.</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lastRenderedPageBreak/>
        <w:t>6. 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p>
    <w:p w:rsidR="006D5FCD" w:rsidRPr="006D5FCD" w:rsidRDefault="006D5FCD" w:rsidP="00B84EE8">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xml:space="preserve">создает условия для функционирования электронной информационно-образовательной среды, обеспечивающей освоение обучающимися образовательных программ или их частей в полном объеме независимо от места нахождения обучающихся </w:t>
      </w:r>
    </w:p>
    <w:p w:rsidR="006D5FCD" w:rsidRPr="006D5FCD" w:rsidRDefault="006D5FCD" w:rsidP="00B84EE8">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r w:rsidR="00B84EE8">
        <w:rPr>
          <w:rFonts w:ascii="Verdana" w:eastAsia="Times New Roman" w:hAnsi="Verdana" w:cs="Times New Roman"/>
          <w:sz w:val="21"/>
          <w:szCs w:val="21"/>
          <w:lang w:eastAsia="ru-RU"/>
        </w:rPr>
        <w:t xml:space="preserve">   </w:t>
      </w:r>
      <w:r w:rsidRPr="006D5FCD">
        <w:rPr>
          <w:rFonts w:ascii="Times New Roman" w:eastAsia="Times New Roman" w:hAnsi="Times New Roman" w:cs="Times New Roman"/>
          <w:sz w:val="24"/>
          <w:szCs w:val="24"/>
          <w:lang w:eastAsia="ru-RU"/>
        </w:rPr>
        <w:t>обеспечивает идентификацию личности обучающегося, выбор способа которой осуществляется организацией самостоятельно, и контроль соблюдения условий проведения мероприятий, в рамках которых осуществляется оценка результатов обучения.</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7. 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8. Освоение обучающимся образовательных программ или их частей в виде онлайн-курсов подтверждается документом об образовании и (или) о квалификации либо документом об обучении, выданным организацией, реализующей образовательные программы или их части в виде онлайн-курсов.</w:t>
      </w:r>
    </w:p>
    <w:p w:rsidR="006D5FCD" w:rsidRPr="006D5FCD" w:rsidRDefault="006D5FCD" w:rsidP="006D5FCD">
      <w:pPr>
        <w:spacing w:after="0" w:line="240" w:lineRule="auto"/>
        <w:ind w:firstLine="540"/>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Организация, которой обучающимся представлен документ об образовании и (или) о квалификации либо документ об обучении, подтверждающий освоение им образовательной программы или ее части в виде онлайн-курсов в иной организации, допускает обучающегося к промежуточной аттестации по соответствующим учебным предметам, курсам, дисциплинам (модулям), иным компонентам образовательной программы, или зачитывает результат обучения в качестве результата промежуточной аттестации на основании данного документа. Зачет результатов обучения осуществляется в порядке и формах, установленных организацией самостоятельно &lt;5&gt;, посредством сопоставления планируемых результатов обучения по соответствующим учебным предметам, курсам, дисциплинам (модулям), иным компонентам, определенным образовательной программой, с результатами обучения по соответствующим учебным предметам, курсам, дисциплинам (модулям), иным компонентам образовательной программы, по которой обучающийся проходил обучение, при представлении обучающимся документов, подтверждающих пройденное им обучение.</w:t>
      </w:r>
    </w:p>
    <w:p w:rsidR="006D5FCD" w:rsidRPr="006D5FCD" w:rsidRDefault="006D5FCD" w:rsidP="00B84EE8">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r w:rsidR="00B84EE8">
        <w:rPr>
          <w:rFonts w:ascii="Verdana" w:eastAsia="Times New Roman" w:hAnsi="Verdana" w:cs="Times New Roman"/>
          <w:sz w:val="21"/>
          <w:szCs w:val="21"/>
          <w:lang w:eastAsia="ru-RU"/>
        </w:rPr>
        <w:t xml:space="preserve"> </w:t>
      </w:r>
      <w:r w:rsidRPr="006D5FCD">
        <w:rPr>
          <w:rFonts w:ascii="Times New Roman" w:eastAsia="Times New Roman" w:hAnsi="Times New Roman" w:cs="Times New Roman"/>
          <w:sz w:val="24"/>
          <w:szCs w:val="24"/>
          <w:lang w:eastAsia="ru-RU"/>
        </w:rPr>
        <w:t>9. 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Закона Российской Федерации от 21 июля 1993 г. N 5485-1 "О государственной тайне" &lt;6&gt;, Федерального закона от 27 июля 2006 г. 152-ФЗ "О персональных данных" &lt;7&gt;, Федерального закона от 22 октября 2004 г. 25-ФЗ "Об архивном деле в Российской Федерации" &lt;8&gt;.</w:t>
      </w:r>
    </w:p>
    <w:p w:rsidR="006D5FCD" w:rsidRPr="006D5FCD" w:rsidRDefault="006D5FCD" w:rsidP="006D5FCD">
      <w:pPr>
        <w:spacing w:after="0" w:line="240" w:lineRule="auto"/>
        <w:jc w:val="both"/>
        <w:rPr>
          <w:rFonts w:ascii="Verdana" w:eastAsia="Times New Roman" w:hAnsi="Verdana" w:cs="Times New Roman"/>
          <w:sz w:val="21"/>
          <w:szCs w:val="21"/>
          <w:lang w:eastAsia="ru-RU"/>
        </w:rPr>
      </w:pPr>
      <w:r w:rsidRPr="006D5FCD">
        <w:rPr>
          <w:rFonts w:ascii="Times New Roman" w:eastAsia="Times New Roman" w:hAnsi="Times New Roman" w:cs="Times New Roman"/>
          <w:sz w:val="24"/>
          <w:szCs w:val="24"/>
          <w:lang w:eastAsia="ru-RU"/>
        </w:rPr>
        <w:t> </w:t>
      </w:r>
      <w:bookmarkStart w:id="0" w:name="_GoBack"/>
      <w:bookmarkEnd w:id="0"/>
    </w:p>
    <w:sectPr w:rsidR="006D5FCD" w:rsidRPr="006D5F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D58"/>
    <w:rsid w:val="00252D58"/>
    <w:rsid w:val="006D5FCD"/>
    <w:rsid w:val="00B84EE8"/>
    <w:rsid w:val="00E21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68E4A"/>
  <w15:chartTrackingRefBased/>
  <w15:docId w15:val="{AB842125-4F67-4F1D-A213-CF451BDA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4EE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84E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975991">
      <w:bodyDiv w:val="1"/>
      <w:marLeft w:val="0"/>
      <w:marRight w:val="0"/>
      <w:marTop w:val="0"/>
      <w:marBottom w:val="0"/>
      <w:divBdr>
        <w:top w:val="none" w:sz="0" w:space="0" w:color="auto"/>
        <w:left w:val="none" w:sz="0" w:space="0" w:color="auto"/>
        <w:bottom w:val="none" w:sz="0" w:space="0" w:color="auto"/>
        <w:right w:val="none" w:sz="0" w:space="0" w:color="auto"/>
      </w:divBdr>
      <w:divsChild>
        <w:div w:id="380791021">
          <w:marLeft w:val="0"/>
          <w:marRight w:val="0"/>
          <w:marTop w:val="120"/>
          <w:marBottom w:val="0"/>
          <w:divBdr>
            <w:top w:val="none" w:sz="0" w:space="0" w:color="auto"/>
            <w:left w:val="none" w:sz="0" w:space="0" w:color="auto"/>
            <w:bottom w:val="none" w:sz="0" w:space="0" w:color="auto"/>
            <w:right w:val="none" w:sz="0" w:space="0" w:color="auto"/>
          </w:divBdr>
        </w:div>
        <w:div w:id="2039813514">
          <w:marLeft w:val="0"/>
          <w:marRight w:val="0"/>
          <w:marTop w:val="120"/>
          <w:marBottom w:val="0"/>
          <w:divBdr>
            <w:top w:val="none" w:sz="0" w:space="0" w:color="auto"/>
            <w:left w:val="none" w:sz="0" w:space="0" w:color="auto"/>
            <w:bottom w:val="none" w:sz="0" w:space="0" w:color="auto"/>
            <w:right w:val="none" w:sz="0" w:space="0" w:color="auto"/>
          </w:divBdr>
        </w:div>
        <w:div w:id="1247493276">
          <w:marLeft w:val="0"/>
          <w:marRight w:val="0"/>
          <w:marTop w:val="120"/>
          <w:marBottom w:val="0"/>
          <w:divBdr>
            <w:top w:val="none" w:sz="0" w:space="0" w:color="auto"/>
            <w:left w:val="none" w:sz="0" w:space="0" w:color="auto"/>
            <w:bottom w:val="none" w:sz="0" w:space="0" w:color="auto"/>
            <w:right w:val="none" w:sz="0" w:space="0" w:color="auto"/>
          </w:divBdr>
        </w:div>
        <w:div w:id="1357971623">
          <w:marLeft w:val="0"/>
          <w:marRight w:val="0"/>
          <w:marTop w:val="120"/>
          <w:marBottom w:val="0"/>
          <w:divBdr>
            <w:top w:val="none" w:sz="0" w:space="0" w:color="auto"/>
            <w:left w:val="none" w:sz="0" w:space="0" w:color="auto"/>
            <w:bottom w:val="none" w:sz="0" w:space="0" w:color="auto"/>
            <w:right w:val="none" w:sz="0" w:space="0" w:color="auto"/>
          </w:divBdr>
        </w:div>
        <w:div w:id="560605283">
          <w:marLeft w:val="0"/>
          <w:marRight w:val="0"/>
          <w:marTop w:val="120"/>
          <w:marBottom w:val="0"/>
          <w:divBdr>
            <w:top w:val="none" w:sz="0" w:space="0" w:color="auto"/>
            <w:left w:val="none" w:sz="0" w:space="0" w:color="auto"/>
            <w:bottom w:val="none" w:sz="0" w:space="0" w:color="auto"/>
            <w:right w:val="none" w:sz="0" w:space="0" w:color="auto"/>
          </w:divBdr>
        </w:div>
        <w:div w:id="2145196447">
          <w:marLeft w:val="0"/>
          <w:marRight w:val="0"/>
          <w:marTop w:val="120"/>
          <w:marBottom w:val="0"/>
          <w:divBdr>
            <w:top w:val="none" w:sz="0" w:space="0" w:color="auto"/>
            <w:left w:val="none" w:sz="0" w:space="0" w:color="auto"/>
            <w:bottom w:val="none" w:sz="0" w:space="0" w:color="auto"/>
            <w:right w:val="none" w:sz="0" w:space="0" w:color="auto"/>
          </w:divBdr>
        </w:div>
        <w:div w:id="1727680046">
          <w:marLeft w:val="0"/>
          <w:marRight w:val="0"/>
          <w:marTop w:val="120"/>
          <w:marBottom w:val="0"/>
          <w:divBdr>
            <w:top w:val="none" w:sz="0" w:space="0" w:color="auto"/>
            <w:left w:val="none" w:sz="0" w:space="0" w:color="auto"/>
            <w:bottom w:val="none" w:sz="0" w:space="0" w:color="auto"/>
            <w:right w:val="none" w:sz="0" w:space="0" w:color="auto"/>
          </w:divBdr>
        </w:div>
      </w:divsChild>
    </w:div>
    <w:div w:id="189480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1252</Words>
  <Characters>7138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X55A</dc:creator>
  <cp:keywords/>
  <dc:description/>
  <cp:lastModifiedBy>X55A</cp:lastModifiedBy>
  <cp:revision>3</cp:revision>
  <cp:lastPrinted>2018-12-16T09:29:00Z</cp:lastPrinted>
  <dcterms:created xsi:type="dcterms:W3CDTF">2018-12-16T08:24:00Z</dcterms:created>
  <dcterms:modified xsi:type="dcterms:W3CDTF">2018-12-16T09:30:00Z</dcterms:modified>
</cp:coreProperties>
</file>